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C67B3E">
        <w:rPr>
          <w:rFonts w:ascii="Arial" w:hAnsi="Arial" w:cs="Arial"/>
          <w:b/>
        </w:rPr>
        <w:t>MTN-</w:t>
      </w:r>
      <w:r w:rsidR="007D0931">
        <w:rPr>
          <w:rFonts w:ascii="Arial" w:hAnsi="Arial" w:cs="Arial"/>
          <w:b/>
        </w:rPr>
        <w:t>014</w:t>
      </w:r>
      <w:r w:rsidR="00474BAD" w:rsidRPr="00C67B3E">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7D0931" w:rsidRPr="007D0931" w:rsidRDefault="001E3F5F" w:rsidP="007D0931">
            <w:pPr>
              <w:pStyle w:val="ListParagraph"/>
              <w:numPr>
                <w:ilvl w:val="0"/>
                <w:numId w:val="3"/>
              </w:numPr>
              <w:tabs>
                <w:tab w:val="left" w:pos="72"/>
                <w:tab w:val="left" w:pos="3952"/>
              </w:tabs>
              <w:spacing w:before="60" w:after="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7D0931" w:rsidRPr="007D0931">
              <w:rPr>
                <w:rFonts w:ascii="Arial" w:hAnsi="Arial" w:cs="Arial"/>
                <w:b/>
                <w:sz w:val="18"/>
              </w:rPr>
              <w:t>CONRAD</w:t>
            </w:r>
          </w:p>
          <w:p w:rsidR="007D0931" w:rsidRPr="007D0931" w:rsidRDefault="007D0931" w:rsidP="007D0931">
            <w:pPr>
              <w:pStyle w:val="ListParagraph"/>
              <w:ind w:left="342"/>
              <w:rPr>
                <w:rFonts w:ascii="Arial" w:hAnsi="Arial" w:cs="Arial"/>
                <w:b/>
                <w:sz w:val="18"/>
              </w:rPr>
            </w:pPr>
            <w:r w:rsidRPr="007D0931">
              <w:rPr>
                <w:rFonts w:ascii="Arial" w:hAnsi="Arial" w:cs="Arial"/>
                <w:b/>
                <w:sz w:val="18"/>
              </w:rPr>
              <w:t xml:space="preserve">                                                                  1911 North Fort Myer Drive, Suite 900</w:t>
            </w:r>
          </w:p>
          <w:p w:rsidR="001E3F5F" w:rsidRPr="001E3F5F" w:rsidRDefault="007D0931" w:rsidP="007D0931">
            <w:pPr>
              <w:tabs>
                <w:tab w:val="left" w:pos="288"/>
                <w:tab w:val="left" w:pos="3942"/>
              </w:tabs>
              <w:spacing w:before="60" w:after="60"/>
              <w:rPr>
                <w:rFonts w:ascii="Arial" w:hAnsi="Arial" w:cs="Arial"/>
                <w:sz w:val="18"/>
              </w:rPr>
            </w:pPr>
            <w:r w:rsidRPr="007D0931">
              <w:rPr>
                <w:rFonts w:ascii="Arial" w:hAnsi="Arial" w:cs="Arial"/>
                <w:b/>
                <w:sz w:val="18"/>
              </w:rPr>
              <w:t xml:space="preserve">                                                                         Arlington, VA 22209</w:t>
            </w:r>
          </w:p>
        </w:tc>
      </w:tr>
      <w:tr w:rsidR="00A42EB5" w:rsidRPr="001E3F5F" w:rsidTr="00C67B3E">
        <w:trPr>
          <w:cantSplit/>
          <w:trHeight w:val="395"/>
        </w:trPr>
        <w:tc>
          <w:tcPr>
            <w:tcW w:w="10620" w:type="dxa"/>
            <w:gridSpan w:val="3"/>
            <w:vAlign w:val="center"/>
          </w:tcPr>
          <w:p w:rsidR="007D0931" w:rsidRDefault="00790700" w:rsidP="007D0931">
            <w:pPr>
              <w:tabs>
                <w:tab w:val="left" w:pos="1332"/>
              </w:tabs>
              <w:spacing w:before="60" w:after="60"/>
              <w:ind w:left="1332" w:hanging="1332"/>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7D0931" w:rsidRPr="007D0931">
              <w:rPr>
                <w:rFonts w:ascii="Arial" w:hAnsi="Arial" w:cs="Arial"/>
                <w:b/>
                <w:bCs/>
                <w:sz w:val="18"/>
              </w:rPr>
              <w:t xml:space="preserve">A Phase 1 Crossover Trial Evaluating the Pharmacokinetics of </w:t>
            </w:r>
            <w:proofErr w:type="spellStart"/>
            <w:r w:rsidR="007D0931" w:rsidRPr="007D0931">
              <w:rPr>
                <w:rFonts w:ascii="Arial" w:hAnsi="Arial" w:cs="Arial"/>
                <w:b/>
                <w:bCs/>
                <w:sz w:val="18"/>
              </w:rPr>
              <w:t>Tenofovir</w:t>
            </w:r>
            <w:proofErr w:type="spellEnd"/>
            <w:r w:rsidR="007D0931" w:rsidRPr="007D0931">
              <w:rPr>
                <w:rFonts w:ascii="Arial" w:hAnsi="Arial" w:cs="Arial"/>
                <w:b/>
                <w:bCs/>
                <w:sz w:val="18"/>
              </w:rPr>
              <w:t xml:space="preserve"> Reduced-Glycerin 1% Gel in </w:t>
            </w:r>
            <w:r w:rsidR="007D0931">
              <w:rPr>
                <w:rFonts w:ascii="Arial" w:hAnsi="Arial" w:cs="Arial"/>
                <w:b/>
                <w:bCs/>
                <w:sz w:val="18"/>
              </w:rPr>
              <w:t xml:space="preserve">       </w:t>
            </w:r>
          </w:p>
          <w:p w:rsidR="00A42EB5" w:rsidRPr="007D0931" w:rsidRDefault="007D0931" w:rsidP="007D0931">
            <w:pPr>
              <w:tabs>
                <w:tab w:val="left" w:pos="1332"/>
              </w:tabs>
              <w:spacing w:before="60" w:after="60"/>
              <w:ind w:left="1332" w:hanging="1332"/>
              <w:rPr>
                <w:rFonts w:ascii="Arial" w:hAnsi="Arial" w:cs="Arial"/>
                <w:b/>
                <w:bCs/>
                <w:sz w:val="18"/>
              </w:rPr>
            </w:pPr>
            <w:r>
              <w:rPr>
                <w:rFonts w:ascii="Arial" w:hAnsi="Arial" w:cs="Arial"/>
                <w:b/>
                <w:bCs/>
                <w:sz w:val="18"/>
              </w:rPr>
              <w:t xml:space="preserve">                                  </w:t>
            </w:r>
            <w:r w:rsidRPr="007D0931">
              <w:rPr>
                <w:rFonts w:ascii="Arial" w:hAnsi="Arial" w:cs="Arial"/>
                <w:b/>
                <w:bCs/>
                <w:sz w:val="18"/>
              </w:rPr>
              <w:t>the Rectal and Vaginal Compartments in Women</w:t>
            </w:r>
          </w:p>
        </w:tc>
      </w:tr>
      <w:tr w:rsidR="00A42EB5" w:rsidRPr="001E3F5F" w:rsidTr="00C67B3E">
        <w:trPr>
          <w:cantSplit/>
        </w:trPr>
        <w:tc>
          <w:tcPr>
            <w:tcW w:w="10620" w:type="dxa"/>
            <w:gridSpan w:val="3"/>
            <w:vAlign w:val="center"/>
          </w:tcPr>
          <w:p w:rsidR="00A42EB5" w:rsidRPr="007D0931" w:rsidRDefault="00790700" w:rsidP="006D11D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7D0931">
              <w:rPr>
                <w:rFonts w:ascii="Arial" w:hAnsi="Arial" w:cs="Arial"/>
                <w:b/>
                <w:sz w:val="18"/>
              </w:rPr>
              <w:t>MTN-014</w:t>
            </w:r>
          </w:p>
        </w:tc>
      </w:tr>
      <w:tr w:rsidR="006E1616" w:rsidRPr="001E3F5F" w:rsidTr="00C67B3E">
        <w:trPr>
          <w:cantSplit/>
        </w:trPr>
        <w:tc>
          <w:tcPr>
            <w:tcW w:w="10620" w:type="dxa"/>
            <w:gridSpan w:val="3"/>
            <w:vAlign w:val="center"/>
          </w:tcPr>
          <w:p w:rsidR="006E1616" w:rsidRPr="0093079F" w:rsidRDefault="006B0037" w:rsidP="006B0037">
            <w:pPr>
              <w:tabs>
                <w:tab w:val="left" w:pos="288"/>
              </w:tabs>
              <w:spacing w:before="60" w:after="60"/>
              <w:ind w:left="1728" w:hanging="1728"/>
              <w:rPr>
                <w:rFonts w:ascii="Arial" w:hAnsi="Arial" w:cs="Arial"/>
                <w:b/>
                <w:sz w:val="18"/>
                <w:szCs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7D0931">
              <w:rPr>
                <w:rFonts w:ascii="Arial" w:hAnsi="Arial" w:cs="Arial"/>
                <w:b/>
                <w:sz w:val="18"/>
              </w:rPr>
              <w:t>01/31/13</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r w:rsidR="007D0931">
              <w:rPr>
                <w:rFonts w:ascii="Arial" w:hAnsi="Arial" w:cs="Arial"/>
                <w:b/>
                <w:sz w:val="14"/>
                <w:szCs w:val="14"/>
              </w:rPr>
              <w:t xml:space="preserve"> </w:t>
            </w:r>
            <w:r w:rsidR="0093079F">
              <w:rPr>
                <w:rFonts w:ascii="Arial" w:hAnsi="Arial" w:cs="Arial"/>
                <w:b/>
                <w:sz w:val="18"/>
                <w:szCs w:val="18"/>
              </w:rPr>
              <w:t>12/22/14</w:t>
            </w:r>
            <w:bookmarkStart w:id="0" w:name="_GoBack"/>
            <w:bookmarkEnd w:id="0"/>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15528">
              <w:rPr>
                <w:rFonts w:ascii="Arial" w:hAnsi="Arial" w:cs="Arial"/>
                <w:sz w:val="18"/>
              </w:rPr>
            </w:r>
            <w:r w:rsidR="00E15528">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7D0931">
              <w:rPr>
                <w:rFonts w:ascii="Arial" w:hAnsi="Arial" w:cs="Arial"/>
                <w:sz w:val="18"/>
              </w:rPr>
              <w:t xml:space="preserve"> CONRAD</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6D11D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notify </w:t>
            </w:r>
            <w:r w:rsidR="007D0931">
              <w:rPr>
                <w:rFonts w:ascii="Arial" w:hAnsi="Arial" w:cs="Arial"/>
                <w:b/>
                <w:iCs/>
                <w:sz w:val="18"/>
                <w:szCs w:val="18"/>
              </w:rPr>
              <w:t>CONRAD</w:t>
            </w:r>
            <w:r w:rsidR="00C83759">
              <w:rPr>
                <w:rFonts w:ascii="Arial" w:hAnsi="Arial" w:cs="Arial"/>
                <w:b/>
                <w:iCs/>
                <w:sz w:val="18"/>
                <w:szCs w:val="18"/>
              </w:rPr>
              <w:t>.</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28" w:rsidRDefault="00E15528">
      <w:r>
        <w:separator/>
      </w:r>
    </w:p>
  </w:endnote>
  <w:endnote w:type="continuationSeparator" w:id="0">
    <w:p w:rsidR="00E15528" w:rsidRDefault="00E1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28" w:rsidRDefault="00E15528">
      <w:r>
        <w:separator/>
      </w:r>
    </w:p>
  </w:footnote>
  <w:footnote w:type="continuationSeparator" w:id="0">
    <w:p w:rsidR="00E15528" w:rsidRDefault="00E15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1245BB"/>
    <w:rsid w:val="00150629"/>
    <w:rsid w:val="001E3F5F"/>
    <w:rsid w:val="00474BAD"/>
    <w:rsid w:val="00516681"/>
    <w:rsid w:val="005B573A"/>
    <w:rsid w:val="006B0037"/>
    <w:rsid w:val="006D11D1"/>
    <w:rsid w:val="006E1616"/>
    <w:rsid w:val="00790700"/>
    <w:rsid w:val="007916F1"/>
    <w:rsid w:val="007B508E"/>
    <w:rsid w:val="007D0931"/>
    <w:rsid w:val="008009AE"/>
    <w:rsid w:val="008422B7"/>
    <w:rsid w:val="008712A1"/>
    <w:rsid w:val="0093079F"/>
    <w:rsid w:val="00945234"/>
    <w:rsid w:val="009D142A"/>
    <w:rsid w:val="00A13CFF"/>
    <w:rsid w:val="00A42EB5"/>
    <w:rsid w:val="00B766DC"/>
    <w:rsid w:val="00C52B4D"/>
    <w:rsid w:val="00C67B3E"/>
    <w:rsid w:val="00C83759"/>
    <w:rsid w:val="00CB44E0"/>
    <w:rsid w:val="00D42C19"/>
    <w:rsid w:val="00D82071"/>
    <w:rsid w:val="00E15528"/>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2015-01-30T17:10:00Z</dcterms:created>
  <dcterms:modified xsi:type="dcterms:W3CDTF">2015-01-30T17:10:00Z</dcterms:modified>
</cp:coreProperties>
</file>